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1200" w:lineRule="exact"/>
        <w:jc w:val="center"/>
        <w:rPr>
          <w:rFonts w:eastAsia="方正小标宋_GBK" w:cs="Times New Roman"/>
          <w:color w:val="FF0000"/>
          <w:spacing w:val="60"/>
          <w:w w:val="74"/>
          <w:sz w:val="110"/>
          <w:szCs w:val="110"/>
        </w:rPr>
      </w:pPr>
      <w:r>
        <w:rPr>
          <w:rFonts w:hint="eastAsia" w:eastAsia="方正小标宋_GBK" w:cs="方正小标宋_GBK"/>
          <w:color w:val="FF0000"/>
          <w:spacing w:val="60"/>
          <w:w w:val="74"/>
          <w:sz w:val="110"/>
          <w:szCs w:val="110"/>
        </w:rPr>
        <w:t>中共四川省委组织部</w:t>
      </w:r>
    </w:p>
    <w:p>
      <w:pPr>
        <w:spacing w:line="700" w:lineRule="exact"/>
        <w:jc w:val="center"/>
        <w:rPr>
          <w:rFonts w:eastAsia="方正小标宋_GBK" w:cs="Times New Roman"/>
          <w:b/>
          <w:bCs/>
          <w:color w:val="FF0000"/>
          <w:sz w:val="28"/>
          <w:szCs w:val="28"/>
        </w:rPr>
      </w:pPr>
      <w:r>
        <w:pict>
          <v:line id="_x0000_s1026" o:spid="_x0000_s1026" o:spt="20" style="position:absolute;left:0pt;margin-left:-4.55pt;margin-top:9.3pt;height:0.1pt;width:442.2pt;z-index:251659264;mso-width-relative:page;mso-height-relative:page;" stroked="t" coordsize="21600,21600">
            <v:path arrowok="t"/>
            <v:fill focussize="0,0"/>
            <v:stroke weight="5.5pt" color="#FF0000" linestyle="thickThin"/>
            <v:imagedata o:title=""/>
            <o:lock v:ext="edit"/>
          </v:line>
        </w:pict>
      </w:r>
    </w:p>
    <w:p>
      <w:pPr>
        <w:spacing w:line="660" w:lineRule="exact"/>
        <w:jc w:val="center"/>
        <w:rPr>
          <w:rFonts w:ascii="方正小标宋简体" w:hAnsi="方正小标宋简体" w:eastAsia="方正小标宋简体" w:cs="Times New Roman"/>
          <w:b/>
          <w:bCs/>
          <w:sz w:val="44"/>
          <w:szCs w:val="44"/>
        </w:rPr>
      </w:pPr>
      <w:r>
        <w:rPr>
          <w:rFonts w:hint="eastAsia" w:ascii="方正小标宋简体" w:hAnsi="方正小标宋简体" w:eastAsia="方正小标宋简体" w:cs="方正小标宋简体"/>
          <w:b/>
          <w:bCs/>
          <w:sz w:val="44"/>
          <w:szCs w:val="44"/>
        </w:rPr>
        <w:t>中共四川省委组织部</w:t>
      </w:r>
    </w:p>
    <w:p>
      <w:pPr>
        <w:spacing w:line="660" w:lineRule="exact"/>
        <w:jc w:val="center"/>
        <w:rPr>
          <w:rFonts w:ascii="方正小标宋简体" w:hAnsi="方正小标宋简体" w:eastAsia="方正小标宋简体" w:cs="Times New Roman"/>
          <w:b/>
          <w:bCs/>
          <w:sz w:val="44"/>
          <w:szCs w:val="44"/>
        </w:rPr>
      </w:pPr>
      <w:bookmarkStart w:id="0" w:name="_GoBack"/>
      <w:r>
        <w:rPr>
          <w:rFonts w:hint="eastAsia" w:ascii="方正小标宋简体" w:hAnsi="方正小标宋简体" w:eastAsia="方正小标宋简体" w:cs="方正小标宋简体"/>
          <w:b/>
          <w:bCs/>
          <w:sz w:val="44"/>
          <w:szCs w:val="44"/>
        </w:rPr>
        <w:t>关于印发《四川省</w:t>
      </w:r>
      <w:r>
        <w:rPr>
          <w:rFonts w:ascii="方正小标宋简体" w:hAnsi="方正小标宋简体" w:eastAsia="方正小标宋简体" w:cs="方正小标宋简体"/>
          <w:b/>
          <w:bCs/>
          <w:sz w:val="44"/>
          <w:szCs w:val="44"/>
        </w:rPr>
        <w:t>2022</w:t>
      </w:r>
      <w:r>
        <w:rPr>
          <w:rFonts w:hint="eastAsia" w:ascii="方正小标宋简体" w:hAnsi="方正小标宋简体" w:eastAsia="方正小标宋简体" w:cs="方正小标宋简体"/>
          <w:b/>
          <w:bCs/>
          <w:sz w:val="44"/>
          <w:szCs w:val="44"/>
        </w:rPr>
        <w:t>年度选调</w:t>
      </w:r>
    </w:p>
    <w:p>
      <w:pPr>
        <w:spacing w:line="660" w:lineRule="exact"/>
        <w:jc w:val="center"/>
        <w:rPr>
          <w:rFonts w:ascii="方正小标宋简体" w:hAnsi="方正小标宋简体" w:eastAsia="方正小标宋简体" w:cs="Times New Roman"/>
          <w:b/>
          <w:bCs/>
          <w:sz w:val="44"/>
          <w:szCs w:val="44"/>
        </w:rPr>
      </w:pPr>
      <w:r>
        <w:rPr>
          <w:rFonts w:hint="eastAsia" w:ascii="方正小标宋简体" w:hAnsi="方正小标宋简体" w:eastAsia="方正小标宋简体" w:cs="方正小标宋简体"/>
          <w:b/>
          <w:bCs/>
          <w:sz w:val="44"/>
          <w:szCs w:val="44"/>
        </w:rPr>
        <w:t>优秀大学毕业生到基层工作公告》的通知</w:t>
      </w:r>
    </w:p>
    <w:bookmarkEnd w:id="0"/>
    <w:p>
      <w:pPr>
        <w:spacing w:line="560" w:lineRule="exact"/>
        <w:rPr>
          <w:rFonts w:ascii="Times New Roman" w:hAnsi="Times New Roman" w:eastAsia="仿宋_GB2312" w:cs="Times New Roman"/>
          <w:b/>
          <w:bCs/>
        </w:rPr>
      </w:pPr>
    </w:p>
    <w:p>
      <w:pPr>
        <w:spacing w:line="576" w:lineRule="exact"/>
        <w:rPr>
          <w:rFonts w:ascii="Times New Roman" w:hAnsi="Times New Roman" w:eastAsia="仿宋_GB2312" w:cs="Times New Roman"/>
          <w:b/>
          <w:bCs/>
          <w:sz w:val="33"/>
          <w:szCs w:val="33"/>
        </w:rPr>
      </w:pPr>
      <w:r>
        <w:rPr>
          <w:rFonts w:hint="eastAsia" w:ascii="Times New Roman" w:hAnsi="Times New Roman" w:eastAsia="仿宋_GB2312" w:cs="仿宋_GB2312"/>
          <w:b/>
          <w:bCs/>
          <w:sz w:val="33"/>
          <w:szCs w:val="33"/>
        </w:rPr>
        <w:t>省属有关高等院校党委：</w:t>
      </w:r>
    </w:p>
    <w:p>
      <w:pPr>
        <w:spacing w:line="576" w:lineRule="exact"/>
        <w:ind w:firstLine="662" w:firstLineChars="200"/>
        <w:rPr>
          <w:rFonts w:ascii="Times New Roman" w:hAnsi="Times New Roman" w:eastAsia="仿宋_GB2312" w:cs="Times New Roman"/>
          <w:b/>
          <w:bCs/>
          <w:sz w:val="33"/>
          <w:szCs w:val="33"/>
        </w:rPr>
      </w:pPr>
      <w:r>
        <w:rPr>
          <w:rFonts w:hint="eastAsia" w:ascii="Times New Roman" w:hAnsi="Times New Roman" w:eastAsia="仿宋_GB2312" w:cs="仿宋_GB2312"/>
          <w:b/>
          <w:bCs/>
          <w:sz w:val="33"/>
          <w:szCs w:val="33"/>
        </w:rPr>
        <w:t>为深入贯彻习近平总书记关于加强和改进选调生工作的系列重要指示</w:t>
      </w:r>
      <w:r>
        <w:rPr>
          <w:rFonts w:ascii="Times New Roman" w:hAnsi="Times New Roman" w:eastAsia="仿宋_GB2312" w:cs="Times New Roman"/>
          <w:b/>
          <w:bCs/>
          <w:sz w:val="33"/>
          <w:szCs w:val="33"/>
        </w:rPr>
        <w:t>,</w:t>
      </w:r>
      <w:r>
        <w:rPr>
          <w:rFonts w:hint="eastAsia" w:ascii="Times New Roman" w:hAnsi="Times New Roman" w:eastAsia="仿宋_GB2312" w:cs="仿宋_GB2312"/>
          <w:b/>
          <w:bCs/>
          <w:sz w:val="33"/>
          <w:szCs w:val="33"/>
        </w:rPr>
        <w:t>认真落实党的十九届六中全会和省委十一届十次全会精神，跟进服务省委全面推动高质量发展、“一干多支”发展战略、乡村振兴等重大部署，建设高素质专业化公务员队伍，我省</w:t>
      </w:r>
      <w:r>
        <w:rPr>
          <w:rFonts w:ascii="Times New Roman" w:hAnsi="Times New Roman" w:eastAsia="仿宋_GB2312" w:cs="Times New Roman"/>
          <w:b/>
          <w:bCs/>
          <w:sz w:val="33"/>
          <w:szCs w:val="33"/>
        </w:rPr>
        <w:t>2022</w:t>
      </w:r>
      <w:r>
        <w:rPr>
          <w:rFonts w:hint="eastAsia" w:ascii="Times New Roman" w:hAnsi="Times New Roman" w:eastAsia="仿宋_GB2312" w:cs="仿宋_GB2312"/>
          <w:b/>
          <w:bCs/>
          <w:sz w:val="33"/>
          <w:szCs w:val="33"/>
        </w:rPr>
        <w:t>年度将选调</w:t>
      </w:r>
      <w:r>
        <w:rPr>
          <w:rFonts w:ascii="Times New Roman" w:hAnsi="Times New Roman" w:eastAsia="仿宋_GB2312" w:cs="Times New Roman"/>
          <w:b/>
          <w:bCs/>
          <w:sz w:val="33"/>
          <w:szCs w:val="33"/>
        </w:rPr>
        <w:t>946</w:t>
      </w:r>
      <w:r>
        <w:rPr>
          <w:rFonts w:hint="eastAsia" w:ascii="Times New Roman" w:hAnsi="Times New Roman" w:eastAsia="仿宋_GB2312" w:cs="仿宋_GB2312"/>
          <w:b/>
          <w:bCs/>
          <w:sz w:val="33"/>
          <w:szCs w:val="33"/>
        </w:rPr>
        <w:t>名优秀大学毕业生到基层工作。为做好此次招录工作，现将《四川省</w:t>
      </w:r>
      <w:r>
        <w:rPr>
          <w:rFonts w:ascii="Times New Roman" w:hAnsi="Times New Roman" w:eastAsia="仿宋_GB2312" w:cs="Times New Roman"/>
          <w:b/>
          <w:bCs/>
          <w:sz w:val="33"/>
          <w:szCs w:val="33"/>
        </w:rPr>
        <w:t>2022</w:t>
      </w:r>
      <w:r>
        <w:rPr>
          <w:rFonts w:hint="eastAsia" w:ascii="Times New Roman" w:hAnsi="Times New Roman" w:eastAsia="仿宋_GB2312" w:cs="仿宋_GB2312"/>
          <w:b/>
          <w:bCs/>
          <w:sz w:val="33"/>
          <w:szCs w:val="33"/>
        </w:rPr>
        <w:t>年度选调优秀大学毕业生到基层工作公告》印发你们，并就有关事项通知如下。</w:t>
      </w:r>
    </w:p>
    <w:p>
      <w:pPr>
        <w:spacing w:line="576" w:lineRule="exact"/>
        <w:ind w:firstLine="662" w:firstLineChars="200"/>
        <w:rPr>
          <w:rFonts w:ascii="Times New Roman" w:hAnsi="Times New Roman" w:eastAsia="仿宋_GB2312" w:cs="Times New Roman"/>
          <w:b/>
          <w:bCs/>
          <w:sz w:val="33"/>
          <w:szCs w:val="33"/>
        </w:rPr>
      </w:pPr>
      <w:r>
        <w:rPr>
          <w:rFonts w:hint="eastAsia" w:ascii="黑体" w:hAnsi="黑体" w:eastAsia="黑体" w:cs="黑体"/>
          <w:b/>
          <w:bCs/>
          <w:sz w:val="33"/>
          <w:szCs w:val="33"/>
        </w:rPr>
        <w:t>一是要提高思想认识。</w:t>
      </w:r>
      <w:r>
        <w:rPr>
          <w:rFonts w:hint="eastAsia" w:ascii="Times New Roman" w:hAnsi="Times New Roman" w:eastAsia="仿宋_GB2312" w:cs="仿宋_GB2312"/>
          <w:b/>
          <w:bCs/>
          <w:sz w:val="33"/>
          <w:szCs w:val="33"/>
        </w:rPr>
        <w:t>坚持把为党政机关培养和输送优秀人才作为重要职责，有意识地发现和培养一批政治素养高、道德品行好、有志于从事党政工作并有发展潜力的学生骨干，推荐报名参加四川选调生招考，积极加入四川选调生队伍。</w:t>
      </w:r>
    </w:p>
    <w:p>
      <w:pPr>
        <w:spacing w:line="576" w:lineRule="exact"/>
        <w:ind w:firstLine="662" w:firstLineChars="200"/>
        <w:rPr>
          <w:rFonts w:ascii="Times New Roman" w:hAnsi="Times New Roman" w:eastAsia="仿宋_GB2312" w:cs="Times New Roman"/>
          <w:b/>
          <w:bCs/>
          <w:sz w:val="33"/>
          <w:szCs w:val="33"/>
        </w:rPr>
      </w:pPr>
      <w:r>
        <w:rPr>
          <w:rFonts w:hint="eastAsia" w:ascii="黑体" w:hAnsi="黑体" w:eastAsia="黑体" w:cs="黑体"/>
          <w:b/>
          <w:bCs/>
          <w:sz w:val="33"/>
          <w:szCs w:val="33"/>
        </w:rPr>
        <w:t>二是要从严审核把关。</w:t>
      </w:r>
      <w:r>
        <w:rPr>
          <w:rFonts w:hint="eastAsia" w:ascii="Times New Roman" w:hAnsi="Times New Roman" w:eastAsia="仿宋_GB2312" w:cs="仿宋_GB2312"/>
          <w:b/>
          <w:bCs/>
          <w:sz w:val="33"/>
          <w:szCs w:val="33"/>
        </w:rPr>
        <w:t>严格审核报名人选担任学生干部、获得表彰奖励等信息，负责任地提出推荐意见，坚决避免以往个别高校出现的审核走过场甚至出具虚假证明等问题。在次选调生招录中，对未严格审核把关造成工作失误、产生不良影响的，一经发现，我部将视情况通报处理或追究责任。</w:t>
      </w:r>
    </w:p>
    <w:p>
      <w:pPr>
        <w:spacing w:line="576" w:lineRule="exact"/>
        <w:ind w:firstLine="662" w:firstLineChars="200"/>
        <w:rPr>
          <w:rFonts w:ascii="Times New Roman" w:hAnsi="Times New Roman" w:eastAsia="仿宋_GB2312" w:cs="Times New Roman"/>
          <w:b/>
          <w:bCs/>
          <w:sz w:val="33"/>
          <w:szCs w:val="33"/>
        </w:rPr>
      </w:pPr>
      <w:r>
        <w:rPr>
          <w:rFonts w:hint="eastAsia" w:ascii="黑体" w:hAnsi="黑体" w:eastAsia="黑体" w:cs="黑体"/>
          <w:b/>
          <w:bCs/>
          <w:sz w:val="33"/>
          <w:szCs w:val="33"/>
        </w:rPr>
        <w:t>三是要加强宣传引导。</w:t>
      </w:r>
      <w:r>
        <w:rPr>
          <w:rFonts w:hint="eastAsia" w:ascii="Times New Roman" w:hAnsi="Times New Roman" w:eastAsia="仿宋_GB2312" w:cs="仿宋_GB2312"/>
          <w:b/>
          <w:bCs/>
          <w:sz w:val="33"/>
          <w:szCs w:val="33"/>
        </w:rPr>
        <w:t>采取“线上</w:t>
      </w:r>
      <w:r>
        <w:rPr>
          <w:rFonts w:ascii="Times New Roman" w:hAnsi="Times New Roman" w:eastAsia="仿宋_GB2312" w:cs="Times New Roman"/>
          <w:b/>
          <w:bCs/>
          <w:sz w:val="33"/>
          <w:szCs w:val="33"/>
        </w:rPr>
        <w:t>+</w:t>
      </w:r>
      <w:r>
        <w:rPr>
          <w:rFonts w:hint="eastAsia" w:ascii="Times New Roman" w:hAnsi="Times New Roman" w:eastAsia="仿宋_GB2312" w:cs="仿宋_GB2312"/>
          <w:b/>
          <w:bCs/>
          <w:sz w:val="33"/>
          <w:szCs w:val="33"/>
        </w:rPr>
        <w:t>线下”的方式，依托校园网、微信、短信等载体，在应届毕业生中全覆盖推送招考信息，扩大宣传覆盖面、提高知晓度。</w:t>
      </w:r>
    </w:p>
    <w:p>
      <w:pPr>
        <w:spacing w:line="576" w:lineRule="exact"/>
        <w:ind w:firstLine="662" w:firstLineChars="200"/>
        <w:jc w:val="left"/>
        <w:rPr>
          <w:rFonts w:ascii="Times New Roman" w:hAnsi="Times New Roman" w:eastAsia="仿宋_GB2312" w:cs="Times New Roman"/>
          <w:b/>
          <w:bCs/>
          <w:sz w:val="33"/>
          <w:szCs w:val="33"/>
        </w:rPr>
      </w:pPr>
      <w:r>
        <w:rPr>
          <w:rFonts w:hint="eastAsia" w:ascii="Times New Roman" w:hAnsi="Times New Roman" w:eastAsia="仿宋_GB2312" w:cs="仿宋_GB2312"/>
          <w:b/>
          <w:bCs/>
          <w:sz w:val="33"/>
          <w:szCs w:val="33"/>
        </w:rPr>
        <w:t>工作中的有关问题和建议，请及时联系我们。联系人：公务员二处</w:t>
      </w:r>
      <w:r>
        <w:rPr>
          <w:rFonts w:ascii="Times New Roman" w:hAnsi="Times New Roman" w:eastAsia="仿宋_GB2312" w:cs="Times New Roman"/>
          <w:b/>
          <w:bCs/>
          <w:sz w:val="33"/>
          <w:szCs w:val="33"/>
        </w:rPr>
        <w:t xml:space="preserve"> </w:t>
      </w:r>
      <w:r>
        <w:rPr>
          <w:rFonts w:hint="eastAsia" w:ascii="Times New Roman" w:hAnsi="Times New Roman" w:eastAsia="仿宋_GB2312" w:cs="仿宋_GB2312"/>
          <w:b/>
          <w:bCs/>
          <w:sz w:val="33"/>
          <w:szCs w:val="33"/>
        </w:rPr>
        <w:t>邢毅，</w:t>
      </w:r>
      <w:r>
        <w:rPr>
          <w:rFonts w:ascii="Times New Roman" w:hAnsi="Times New Roman" w:eastAsia="仿宋_GB2312" w:cs="Times New Roman"/>
          <w:b/>
          <w:bCs/>
          <w:sz w:val="33"/>
          <w:szCs w:val="33"/>
        </w:rPr>
        <w:t>028—63091380</w:t>
      </w:r>
      <w:r>
        <w:rPr>
          <w:rFonts w:hint="eastAsia" w:ascii="Times New Roman" w:hAnsi="Times New Roman" w:eastAsia="仿宋_GB2312" w:cs="仿宋_GB2312"/>
          <w:b/>
          <w:bCs/>
          <w:sz w:val="33"/>
          <w:szCs w:val="33"/>
        </w:rPr>
        <w:t>、</w:t>
      </w:r>
      <w:r>
        <w:rPr>
          <w:rFonts w:ascii="Times New Roman" w:hAnsi="Times New Roman" w:eastAsia="仿宋_GB2312" w:cs="Times New Roman"/>
          <w:b/>
          <w:bCs/>
          <w:sz w:val="33"/>
          <w:szCs w:val="33"/>
        </w:rPr>
        <w:t>17781915505</w:t>
      </w:r>
      <w:r>
        <w:rPr>
          <w:rFonts w:hint="eastAsia" w:ascii="Times New Roman" w:hAnsi="Times New Roman" w:eastAsia="仿宋_GB2312" w:cs="仿宋_GB2312"/>
          <w:b/>
          <w:bCs/>
          <w:sz w:val="33"/>
          <w:szCs w:val="33"/>
        </w:rPr>
        <w:t>。</w:t>
      </w:r>
    </w:p>
    <w:p>
      <w:pPr>
        <w:spacing w:line="576" w:lineRule="exact"/>
        <w:ind w:firstLine="640"/>
        <w:rPr>
          <w:rFonts w:ascii="Times New Roman" w:hAnsi="Times New Roman" w:eastAsia="仿宋_GB2312" w:cs="Times New Roman"/>
          <w:b/>
          <w:bCs/>
          <w:spacing w:val="-20"/>
          <w:sz w:val="33"/>
          <w:szCs w:val="33"/>
        </w:rPr>
      </w:pPr>
    </w:p>
    <w:p>
      <w:pPr>
        <w:spacing w:line="576" w:lineRule="exact"/>
        <w:ind w:firstLine="662" w:firstLineChars="200"/>
        <w:rPr>
          <w:rFonts w:ascii="Times New Roman" w:hAnsi="Times New Roman" w:eastAsia="仿宋_GB2312" w:cs="Times New Roman"/>
          <w:b/>
          <w:bCs/>
          <w:sz w:val="33"/>
          <w:szCs w:val="33"/>
        </w:rPr>
      </w:pPr>
      <w:r>
        <w:rPr>
          <w:rFonts w:hint="eastAsia" w:ascii="Times New Roman" w:hAnsi="Times New Roman" w:eastAsia="仿宋_GB2312" w:cs="仿宋_GB2312"/>
          <w:b/>
          <w:bCs/>
          <w:sz w:val="33"/>
          <w:szCs w:val="33"/>
        </w:rPr>
        <w:t>附件：四川省</w:t>
      </w:r>
      <w:r>
        <w:rPr>
          <w:rFonts w:ascii="Times New Roman" w:hAnsi="Times New Roman" w:eastAsia="仿宋_GB2312" w:cs="Times New Roman"/>
          <w:b/>
          <w:bCs/>
          <w:sz w:val="33"/>
          <w:szCs w:val="33"/>
        </w:rPr>
        <w:t>2022</w:t>
      </w:r>
      <w:r>
        <w:rPr>
          <w:rFonts w:hint="eastAsia" w:ascii="Times New Roman" w:hAnsi="Times New Roman" w:eastAsia="仿宋_GB2312" w:cs="仿宋_GB2312"/>
          <w:b/>
          <w:bCs/>
          <w:sz w:val="33"/>
          <w:szCs w:val="33"/>
        </w:rPr>
        <w:t>年度选调优秀大学毕业生到基层工作</w:t>
      </w:r>
    </w:p>
    <w:p>
      <w:pPr>
        <w:spacing w:line="576" w:lineRule="exact"/>
        <w:ind w:firstLine="1656" w:firstLineChars="500"/>
        <w:rPr>
          <w:rFonts w:ascii="Times New Roman" w:hAnsi="Times New Roman" w:eastAsia="仿宋_GB2312" w:cs="Times New Roman"/>
          <w:b/>
          <w:bCs/>
          <w:sz w:val="33"/>
          <w:szCs w:val="33"/>
        </w:rPr>
      </w:pPr>
      <w:r>
        <w:rPr>
          <w:rFonts w:hint="eastAsia" w:ascii="Times New Roman" w:hAnsi="Times New Roman" w:eastAsia="仿宋_GB2312" w:cs="仿宋_GB2312"/>
          <w:b/>
          <w:bCs/>
          <w:sz w:val="33"/>
          <w:szCs w:val="33"/>
        </w:rPr>
        <w:t>公告</w:t>
      </w:r>
    </w:p>
    <w:p>
      <w:pPr>
        <w:spacing w:line="576" w:lineRule="exact"/>
        <w:ind w:firstLine="640"/>
        <w:jc w:val="left"/>
        <w:rPr>
          <w:rFonts w:ascii="Times New Roman" w:hAnsi="Times New Roman" w:eastAsia="仿宋_GB2312" w:cs="Times New Roman"/>
          <w:b/>
          <w:bCs/>
          <w:sz w:val="33"/>
          <w:szCs w:val="33"/>
        </w:rPr>
      </w:pPr>
    </w:p>
    <w:p>
      <w:pPr>
        <w:spacing w:line="576" w:lineRule="exact"/>
        <w:ind w:firstLine="640"/>
        <w:jc w:val="left"/>
        <w:rPr>
          <w:rFonts w:ascii="Times New Roman" w:hAnsi="Times New Roman" w:eastAsia="仿宋_GB2312" w:cs="Times New Roman"/>
          <w:b/>
          <w:bCs/>
          <w:sz w:val="33"/>
          <w:szCs w:val="33"/>
        </w:rPr>
      </w:pPr>
    </w:p>
    <w:p>
      <w:pPr>
        <w:spacing w:line="560" w:lineRule="exact"/>
        <w:ind w:firstLine="5300" w:firstLineChars="1600"/>
        <w:rPr>
          <w:rFonts w:ascii="Times New Roman" w:hAnsi="Times New Roman" w:eastAsia="仿宋_GB2312" w:cs="Times New Roman"/>
          <w:b/>
          <w:bCs/>
          <w:sz w:val="33"/>
          <w:szCs w:val="33"/>
        </w:rPr>
      </w:pPr>
      <w:r>
        <w:rPr>
          <w:rFonts w:hint="eastAsia" w:ascii="Times New Roman" w:hAnsi="Times New Roman" w:eastAsia="仿宋_GB2312" w:cs="仿宋_GB2312"/>
          <w:b/>
          <w:bCs/>
          <w:sz w:val="33"/>
          <w:szCs w:val="33"/>
        </w:rPr>
        <w:t>中共四川省委组织部</w:t>
      </w:r>
    </w:p>
    <w:p>
      <w:pPr>
        <w:spacing w:line="576" w:lineRule="exact"/>
        <w:ind w:firstLine="640"/>
        <w:jc w:val="center"/>
        <w:rPr>
          <w:rFonts w:ascii="Times New Roman" w:hAnsi="Times New Roman" w:eastAsia="仿宋_GB2312" w:cs="Times New Roman"/>
          <w:b/>
          <w:bCs/>
          <w:sz w:val="33"/>
          <w:szCs w:val="33"/>
        </w:rPr>
      </w:pPr>
      <w:r>
        <w:rPr>
          <w:rFonts w:ascii="Times New Roman" w:hAnsi="Times New Roman" w:eastAsia="仿宋_GB2312" w:cs="Times New Roman"/>
          <w:b/>
          <w:bCs/>
          <w:sz w:val="33"/>
          <w:szCs w:val="33"/>
        </w:rPr>
        <w:t xml:space="preserve">                          2022</w:t>
      </w:r>
      <w:r>
        <w:rPr>
          <w:rFonts w:hint="eastAsia" w:ascii="Times New Roman" w:hAnsi="Times New Roman" w:eastAsia="仿宋_GB2312" w:cs="仿宋_GB2312"/>
          <w:b/>
          <w:bCs/>
          <w:sz w:val="33"/>
          <w:szCs w:val="33"/>
        </w:rPr>
        <w:t>年</w:t>
      </w:r>
      <w:r>
        <w:rPr>
          <w:rFonts w:ascii="Times New Roman" w:hAnsi="Times New Roman" w:eastAsia="仿宋_GB2312" w:cs="Times New Roman"/>
          <w:b/>
          <w:bCs/>
          <w:sz w:val="33"/>
          <w:szCs w:val="33"/>
        </w:rPr>
        <w:t>2</w:t>
      </w:r>
      <w:r>
        <w:rPr>
          <w:rFonts w:hint="eastAsia" w:ascii="Times New Roman" w:hAnsi="Times New Roman" w:eastAsia="仿宋_GB2312" w:cs="仿宋_GB2312"/>
          <w:b/>
          <w:bCs/>
          <w:sz w:val="33"/>
          <w:szCs w:val="33"/>
        </w:rPr>
        <w:t>月</w:t>
      </w:r>
      <w:r>
        <w:rPr>
          <w:rFonts w:ascii="Times New Roman" w:hAnsi="Times New Roman" w:eastAsia="仿宋_GB2312" w:cs="Times New Roman"/>
          <w:b/>
          <w:bCs/>
          <w:sz w:val="33"/>
          <w:szCs w:val="33"/>
        </w:rPr>
        <w:t>21</w:t>
      </w:r>
      <w:r>
        <w:rPr>
          <w:rFonts w:hint="eastAsia" w:ascii="Times New Roman" w:hAnsi="Times New Roman" w:eastAsia="仿宋_GB2312" w:cs="仿宋_GB2312"/>
          <w:b/>
          <w:bCs/>
          <w:sz w:val="33"/>
          <w:szCs w:val="33"/>
        </w:rPr>
        <w:t>日</w:t>
      </w:r>
    </w:p>
    <w:p>
      <w:pPr>
        <w:spacing w:line="576" w:lineRule="exact"/>
        <w:ind w:firstLine="640"/>
        <w:jc w:val="center"/>
        <w:rPr>
          <w:rFonts w:ascii="Times New Roman" w:hAnsi="Times New Roman" w:eastAsia="仿宋_GB2312" w:cs="Times New Roman"/>
          <w:b/>
          <w:bCs/>
          <w:sz w:val="33"/>
          <w:szCs w:val="33"/>
        </w:rPr>
      </w:pPr>
    </w:p>
    <w:p>
      <w:pPr>
        <w:spacing w:line="576" w:lineRule="exact"/>
        <w:ind w:firstLine="640"/>
        <w:jc w:val="center"/>
        <w:rPr>
          <w:rFonts w:ascii="Times New Roman" w:hAnsi="Times New Roman" w:eastAsia="仿宋_GB2312" w:cs="Times New Roman"/>
          <w:b/>
          <w:bCs/>
          <w:sz w:val="33"/>
          <w:szCs w:val="33"/>
        </w:rPr>
      </w:pPr>
    </w:p>
    <w:p>
      <w:pPr>
        <w:spacing w:line="576" w:lineRule="exact"/>
        <w:ind w:firstLine="640"/>
        <w:jc w:val="center"/>
        <w:rPr>
          <w:rFonts w:ascii="Times New Roman" w:hAnsi="Times New Roman" w:eastAsia="仿宋_GB2312" w:cs="Times New Roman"/>
          <w:b/>
          <w:bCs/>
          <w:sz w:val="33"/>
          <w:szCs w:val="33"/>
        </w:rPr>
      </w:pPr>
    </w:p>
    <w:p>
      <w:pPr>
        <w:spacing w:line="576" w:lineRule="exact"/>
        <w:ind w:firstLine="640"/>
        <w:jc w:val="center"/>
        <w:rPr>
          <w:rFonts w:ascii="Times New Roman" w:hAnsi="Times New Roman" w:eastAsia="仿宋_GB2312" w:cs="Times New Roman"/>
          <w:b/>
          <w:bCs/>
          <w:sz w:val="33"/>
          <w:szCs w:val="33"/>
        </w:rPr>
      </w:pPr>
    </w:p>
    <w:p>
      <w:pPr>
        <w:spacing w:line="576" w:lineRule="exact"/>
        <w:ind w:firstLine="640"/>
        <w:jc w:val="center"/>
        <w:rPr>
          <w:rFonts w:ascii="Times New Roman" w:hAnsi="Times New Roman" w:eastAsia="仿宋_GB2312" w:cs="Times New Roman"/>
          <w:b/>
          <w:bCs/>
          <w:sz w:val="33"/>
          <w:szCs w:val="33"/>
        </w:rPr>
      </w:pPr>
    </w:p>
    <w:p>
      <w:pPr>
        <w:spacing w:line="576" w:lineRule="exact"/>
        <w:ind w:firstLine="640"/>
        <w:jc w:val="center"/>
        <w:rPr>
          <w:rFonts w:ascii="Times New Roman" w:hAnsi="Times New Roman" w:eastAsia="仿宋_GB2312" w:cs="Times New Roman"/>
          <w:b/>
          <w:bCs/>
          <w:sz w:val="33"/>
          <w:szCs w:val="33"/>
        </w:rPr>
      </w:pPr>
    </w:p>
    <w:p>
      <w:pPr>
        <w:spacing w:line="576" w:lineRule="exact"/>
        <w:ind w:firstLine="640"/>
        <w:jc w:val="center"/>
        <w:rPr>
          <w:rFonts w:ascii="Times New Roman" w:hAnsi="Times New Roman" w:eastAsia="仿宋_GB2312" w:cs="Times New Roman"/>
          <w:b/>
          <w:bCs/>
          <w:sz w:val="33"/>
          <w:szCs w:val="33"/>
        </w:rPr>
      </w:pPr>
    </w:p>
    <w:p>
      <w:pPr>
        <w:spacing w:line="576" w:lineRule="exact"/>
        <w:ind w:firstLine="640"/>
        <w:jc w:val="center"/>
        <w:rPr>
          <w:rFonts w:ascii="Times New Roman" w:hAnsi="Times New Roman" w:eastAsia="仿宋_GB2312" w:cs="Times New Roman"/>
          <w:b/>
          <w:bCs/>
          <w:sz w:val="33"/>
          <w:szCs w:val="33"/>
        </w:rPr>
      </w:pPr>
    </w:p>
    <w:p>
      <w:pPr>
        <w:spacing w:line="576" w:lineRule="exact"/>
        <w:ind w:firstLine="640"/>
        <w:jc w:val="center"/>
        <w:rPr>
          <w:rFonts w:ascii="Times New Roman" w:hAnsi="Times New Roman" w:eastAsia="仿宋_GB2312" w:cs="Times New Roman"/>
          <w:b/>
          <w:bCs/>
          <w:sz w:val="33"/>
          <w:szCs w:val="33"/>
        </w:rPr>
      </w:pPr>
    </w:p>
    <w:tbl>
      <w:tblPr>
        <w:tblStyle w:val="4"/>
        <w:tblW w:w="9450" w:type="dxa"/>
        <w:tblInd w:w="-13" w:type="dxa"/>
        <w:tblLayout w:type="fixed"/>
        <w:tblCellMar>
          <w:top w:w="15" w:type="dxa"/>
          <w:left w:w="15" w:type="dxa"/>
          <w:bottom w:w="15" w:type="dxa"/>
          <w:right w:w="15" w:type="dxa"/>
        </w:tblCellMar>
      </w:tblPr>
      <w:tblGrid>
        <w:gridCol w:w="1609"/>
        <w:gridCol w:w="5377"/>
        <w:gridCol w:w="2464"/>
      </w:tblGrid>
      <w:tr>
        <w:tblPrEx>
          <w:tblCellMar>
            <w:top w:w="15" w:type="dxa"/>
            <w:left w:w="15" w:type="dxa"/>
            <w:bottom w:w="15" w:type="dxa"/>
            <w:right w:w="15" w:type="dxa"/>
          </w:tblCellMar>
        </w:tblPrEx>
        <w:trPr>
          <w:trHeight w:val="1113" w:hRule="atLeast"/>
        </w:trPr>
        <w:tc>
          <w:tcPr>
            <w:tcW w:w="9450" w:type="dxa"/>
            <w:gridSpan w:val="3"/>
            <w:vAlign w:val="center"/>
          </w:tcPr>
          <w:p>
            <w:pPr>
              <w:widowControl/>
              <w:jc w:val="center"/>
              <w:textAlignment w:val="center"/>
              <w:rPr>
                <w:rFonts w:ascii="方正小标宋简体" w:hAnsi="方正小标宋简体" w:eastAsia="方正小标宋简体" w:cs="Times New Roman"/>
                <w:b/>
                <w:bCs/>
                <w:color w:val="000000"/>
                <w:sz w:val="44"/>
                <w:szCs w:val="44"/>
              </w:rPr>
            </w:pPr>
            <w:r>
              <w:rPr>
                <w:rFonts w:hint="eastAsia" w:ascii="方正小标宋简体" w:hAnsi="方正小标宋简体" w:eastAsia="方正小标宋简体" w:cs="方正小标宋简体"/>
                <w:b/>
                <w:bCs/>
                <w:color w:val="000000"/>
                <w:kern w:val="0"/>
                <w:sz w:val="44"/>
                <w:szCs w:val="44"/>
              </w:rPr>
              <w:t>有关高校名单</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Times New Roman"/>
                <w:b/>
                <w:bCs/>
                <w:color w:val="000000"/>
                <w:sz w:val="30"/>
                <w:szCs w:val="30"/>
              </w:rPr>
            </w:pPr>
            <w:r>
              <w:rPr>
                <w:rFonts w:hint="eastAsia" w:ascii="黑体" w:hAnsi="宋体" w:eastAsia="黑体" w:cs="黑体"/>
                <w:b/>
                <w:bCs/>
                <w:color w:val="000000"/>
                <w:kern w:val="0"/>
                <w:sz w:val="30"/>
                <w:szCs w:val="30"/>
              </w:rPr>
              <w:t>序号</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Times New Roman"/>
                <w:b/>
                <w:bCs/>
                <w:color w:val="000000"/>
                <w:sz w:val="30"/>
                <w:szCs w:val="30"/>
              </w:rPr>
            </w:pPr>
            <w:r>
              <w:rPr>
                <w:rFonts w:hint="eastAsia" w:ascii="黑体" w:hAnsi="宋体" w:eastAsia="黑体" w:cs="黑体"/>
                <w:b/>
                <w:bCs/>
                <w:color w:val="000000"/>
                <w:kern w:val="0"/>
                <w:sz w:val="30"/>
                <w:szCs w:val="30"/>
              </w:rPr>
              <w:t>学校名称</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Times New Roman"/>
                <w:b/>
                <w:bCs/>
                <w:color w:val="000000"/>
                <w:sz w:val="30"/>
                <w:szCs w:val="30"/>
              </w:rPr>
            </w:pPr>
            <w:r>
              <w:rPr>
                <w:rFonts w:hint="eastAsia" w:ascii="黑体" w:hAnsi="宋体" w:eastAsia="黑体" w:cs="黑体"/>
                <w:b/>
                <w:bCs/>
                <w:color w:val="000000"/>
                <w:kern w:val="0"/>
                <w:sz w:val="30"/>
                <w:szCs w:val="30"/>
              </w:rPr>
              <w:t>主管部门</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1</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西南石油大学</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2</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成都理工大学</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3</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西南科技大学</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4</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成都信息工程大学</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5</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四川轻化工大学</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6</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西华大学</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7</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四川农业大学</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8</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西昌学院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9</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西南医科大学</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10</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成都中医药大学</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11</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川北医学院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12</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四川师范大学</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13</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西华师范大学</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14</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绵阳师范学院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15</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内江师范学院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16</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宜宾学院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17</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四川文理学院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18</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阿坝师范学院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19</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乐山师范学院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20</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成都体育学院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21</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四川音乐学院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22</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成都大学</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23</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成都工业学院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24</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攀枝花学院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25</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四川旅游学院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26</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四川民族学院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27</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四川警察学院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28</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成都医学院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675" w:hRule="atLeast"/>
        </w:trPr>
        <w:tc>
          <w:tcPr>
            <w:tcW w:w="1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Fonts w:ascii="Times New Roman" w:hAnsi="Times New Roman" w:cs="Times New Roman"/>
                <w:b/>
                <w:bCs/>
                <w:color w:val="000000"/>
                <w:kern w:val="0"/>
                <w:sz w:val="30"/>
                <w:szCs w:val="30"/>
              </w:rPr>
              <w:t>29</w:t>
            </w:r>
          </w:p>
        </w:tc>
        <w:tc>
          <w:tcPr>
            <w:tcW w:w="53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成都师范学院</w:t>
            </w:r>
          </w:p>
        </w:tc>
        <w:tc>
          <w:tcPr>
            <w:tcW w:w="2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b/>
                <w:bCs/>
                <w:color w:val="000000"/>
                <w:sz w:val="30"/>
                <w:szCs w:val="30"/>
              </w:rPr>
            </w:pPr>
            <w:r>
              <w:rPr>
                <w:rStyle w:val="9"/>
                <w:rFonts w:hint="eastAsia" w:hAnsi="Times New Roman"/>
              </w:rPr>
              <w:t>四川省</w:t>
            </w:r>
          </w:p>
        </w:tc>
      </w:tr>
      <w:tr>
        <w:tblPrEx>
          <w:tblCellMar>
            <w:top w:w="15" w:type="dxa"/>
            <w:left w:w="15" w:type="dxa"/>
            <w:bottom w:w="15" w:type="dxa"/>
            <w:right w:w="15" w:type="dxa"/>
          </w:tblCellMar>
        </w:tblPrEx>
        <w:trPr>
          <w:trHeight w:val="316" w:hRule="atLeast"/>
        </w:trPr>
        <w:tc>
          <w:tcPr>
            <w:tcW w:w="9450" w:type="dxa"/>
            <w:gridSpan w:val="3"/>
            <w:vAlign w:val="center"/>
          </w:tcPr>
          <w:p>
            <w:pPr>
              <w:widowControl/>
              <w:jc w:val="left"/>
              <w:textAlignment w:val="center"/>
              <w:rPr>
                <w:rFonts w:ascii="Times New Roman" w:hAnsi="Times New Roman" w:eastAsia="仿宋_GB2312" w:cs="Times New Roman"/>
                <w:b/>
                <w:bCs/>
                <w:color w:val="000000"/>
                <w:sz w:val="24"/>
                <w:szCs w:val="24"/>
              </w:rPr>
            </w:pPr>
            <w:r>
              <w:rPr>
                <w:rStyle w:val="10"/>
                <w:rFonts w:hint="eastAsia" w:hAnsi="Times New Roman"/>
              </w:rPr>
              <w:t>备注：有关高校名单来源于教育部网站，截止</w:t>
            </w:r>
            <w:r>
              <w:rPr>
                <w:rStyle w:val="11"/>
              </w:rPr>
              <w:t>2021</w:t>
            </w:r>
            <w:r>
              <w:rPr>
                <w:rStyle w:val="10"/>
                <w:rFonts w:hint="eastAsia" w:hAnsi="Times New Roman"/>
              </w:rPr>
              <w:t>年</w:t>
            </w:r>
            <w:r>
              <w:rPr>
                <w:rStyle w:val="11"/>
              </w:rPr>
              <w:t>9</w:t>
            </w:r>
            <w:r>
              <w:rPr>
                <w:rStyle w:val="11"/>
                <w:rFonts w:hint="eastAsia" w:cs="宋体"/>
              </w:rPr>
              <w:t>月</w:t>
            </w:r>
            <w:r>
              <w:rPr>
                <w:rStyle w:val="11"/>
              </w:rPr>
              <w:t>30</w:t>
            </w:r>
            <w:r>
              <w:rPr>
                <w:rStyle w:val="10"/>
                <w:rFonts w:hint="eastAsia" w:hAnsi="Times New Roman"/>
              </w:rPr>
              <w:t>日。</w:t>
            </w:r>
          </w:p>
        </w:tc>
      </w:tr>
    </w:tbl>
    <w:p>
      <w:pPr>
        <w:spacing w:line="576" w:lineRule="exact"/>
        <w:rPr>
          <w:rFonts w:ascii="Times New Roman" w:hAnsi="Times New Roman" w:eastAsia="仿宋_GB2312" w:cs="Times New Roman"/>
          <w:b/>
          <w:bCs/>
          <w:sz w:val="33"/>
          <w:szCs w:val="33"/>
        </w:rPr>
      </w:pPr>
    </w:p>
    <w:sectPr>
      <w:footerReference r:id="rId3" w:type="default"/>
      <w:pgSz w:w="11906" w:h="16838"/>
      <w:pgMar w:top="2098" w:right="1531" w:bottom="1985" w:left="1531" w:header="851" w:footer="1559" w:gutter="0"/>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outside" w:y="1"/>
      <w:rPr>
        <w:rStyle w:val="6"/>
        <w:rFonts w:ascii="宋体" w:cs="宋体"/>
        <w:b/>
        <w:bCs/>
        <w:sz w:val="28"/>
        <w:szCs w:val="28"/>
      </w:rPr>
    </w:pPr>
    <w:r>
      <w:rPr>
        <w:rStyle w:val="6"/>
        <w:rFonts w:ascii="宋体" w:hAnsi="宋体" w:cs="宋体"/>
        <w:b/>
        <w:bCs/>
        <w:sz w:val="28"/>
        <w:szCs w:val="28"/>
      </w:rPr>
      <w:t xml:space="preserve">— </w:t>
    </w:r>
    <w:r>
      <w:rPr>
        <w:rStyle w:val="6"/>
        <w:rFonts w:ascii="宋体" w:hAnsi="宋体" w:cs="宋体"/>
        <w:b/>
        <w:bCs/>
        <w:sz w:val="28"/>
        <w:szCs w:val="28"/>
      </w:rPr>
      <w:fldChar w:fldCharType="begin"/>
    </w:r>
    <w:r>
      <w:rPr>
        <w:rStyle w:val="6"/>
        <w:rFonts w:ascii="宋体" w:hAnsi="宋体" w:cs="宋体"/>
        <w:b/>
        <w:bCs/>
        <w:sz w:val="28"/>
        <w:szCs w:val="28"/>
      </w:rPr>
      <w:instrText xml:space="preserve">PAGE  </w:instrText>
    </w:r>
    <w:r>
      <w:rPr>
        <w:rStyle w:val="6"/>
        <w:rFonts w:ascii="宋体" w:hAnsi="宋体" w:cs="宋体"/>
        <w:b/>
        <w:bCs/>
        <w:sz w:val="28"/>
        <w:szCs w:val="28"/>
      </w:rPr>
      <w:fldChar w:fldCharType="separate"/>
    </w:r>
    <w:r>
      <w:rPr>
        <w:rStyle w:val="6"/>
        <w:rFonts w:ascii="宋体" w:hAnsi="宋体" w:cs="宋体"/>
        <w:b/>
        <w:bCs/>
        <w:sz w:val="28"/>
        <w:szCs w:val="28"/>
      </w:rPr>
      <w:t>4</w:t>
    </w:r>
    <w:r>
      <w:rPr>
        <w:rStyle w:val="6"/>
        <w:rFonts w:ascii="宋体" w:hAnsi="宋体" w:cs="宋体"/>
        <w:b/>
        <w:bCs/>
        <w:sz w:val="28"/>
        <w:szCs w:val="28"/>
      </w:rPr>
      <w:fldChar w:fldCharType="end"/>
    </w:r>
    <w:r>
      <w:rPr>
        <w:rStyle w:val="6"/>
        <w:rFonts w:ascii="宋体" w:hAnsi="宋体" w:cs="宋体"/>
        <w:b/>
        <w:bCs/>
        <w:sz w:val="28"/>
        <w:szCs w:val="28"/>
      </w:rPr>
      <w:t xml:space="preserve"> —</w:t>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documentProtection w:enforcement="0"/>
  <w:defaultTabStop w:val="420"/>
  <w:doNotHyphenateCaps/>
  <w:drawingGridVerticalSpacing w:val="220"/>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5A20213"/>
    <w:rsid w:val="001A025B"/>
    <w:rsid w:val="003F0FED"/>
    <w:rsid w:val="003F4B3B"/>
    <w:rsid w:val="004318E0"/>
    <w:rsid w:val="005F2F46"/>
    <w:rsid w:val="00616655"/>
    <w:rsid w:val="007A264E"/>
    <w:rsid w:val="008A5156"/>
    <w:rsid w:val="00A2537B"/>
    <w:rsid w:val="00B00083"/>
    <w:rsid w:val="00C95EAA"/>
    <w:rsid w:val="00D07E07"/>
    <w:rsid w:val="00DE33DD"/>
    <w:rsid w:val="00E11FFE"/>
    <w:rsid w:val="00E52BA1"/>
    <w:rsid w:val="00E65B57"/>
    <w:rsid w:val="00FA322A"/>
    <w:rsid w:val="015861FA"/>
    <w:rsid w:val="01970625"/>
    <w:rsid w:val="02A80CA5"/>
    <w:rsid w:val="052605C7"/>
    <w:rsid w:val="06114E79"/>
    <w:rsid w:val="0B1E3704"/>
    <w:rsid w:val="0E6909BA"/>
    <w:rsid w:val="10AB3168"/>
    <w:rsid w:val="11CF354C"/>
    <w:rsid w:val="18A56E69"/>
    <w:rsid w:val="18A74C90"/>
    <w:rsid w:val="1D1F7EA3"/>
    <w:rsid w:val="1D9041A0"/>
    <w:rsid w:val="1E9D15A0"/>
    <w:rsid w:val="21A47DD0"/>
    <w:rsid w:val="224E75EA"/>
    <w:rsid w:val="231A618F"/>
    <w:rsid w:val="232612AF"/>
    <w:rsid w:val="2450488E"/>
    <w:rsid w:val="257760FE"/>
    <w:rsid w:val="26385CB8"/>
    <w:rsid w:val="28965C0E"/>
    <w:rsid w:val="291013A9"/>
    <w:rsid w:val="2DFC3D47"/>
    <w:rsid w:val="2F501D89"/>
    <w:rsid w:val="2FD20314"/>
    <w:rsid w:val="33381EE9"/>
    <w:rsid w:val="39327CAF"/>
    <w:rsid w:val="3AD3335C"/>
    <w:rsid w:val="3B182AF9"/>
    <w:rsid w:val="3BB753BB"/>
    <w:rsid w:val="3D9204F0"/>
    <w:rsid w:val="3EB219E2"/>
    <w:rsid w:val="3FE121F3"/>
    <w:rsid w:val="430F4FD8"/>
    <w:rsid w:val="45D67BC3"/>
    <w:rsid w:val="460B040D"/>
    <w:rsid w:val="46843C64"/>
    <w:rsid w:val="475353E4"/>
    <w:rsid w:val="4E9F1303"/>
    <w:rsid w:val="520A4B26"/>
    <w:rsid w:val="53600D04"/>
    <w:rsid w:val="549A0AF6"/>
    <w:rsid w:val="573235C3"/>
    <w:rsid w:val="58E90857"/>
    <w:rsid w:val="5B664347"/>
    <w:rsid w:val="5BC528FD"/>
    <w:rsid w:val="5C653798"/>
    <w:rsid w:val="61587BF5"/>
    <w:rsid w:val="64984A3B"/>
    <w:rsid w:val="65A20213"/>
    <w:rsid w:val="65FF10A8"/>
    <w:rsid w:val="670C2B92"/>
    <w:rsid w:val="67E1593A"/>
    <w:rsid w:val="692C5A97"/>
    <w:rsid w:val="6FE233A7"/>
    <w:rsid w:val="7125140A"/>
    <w:rsid w:val="720026C0"/>
    <w:rsid w:val="75066B87"/>
    <w:rsid w:val="791C4CD4"/>
    <w:rsid w:val="7B2F1F2E"/>
    <w:rsid w:val="7B934BC2"/>
    <w:rsid w:val="F1FF4BD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6">
    <w:name w:val="page number"/>
    <w:basedOn w:val="5"/>
    <w:qFormat/>
    <w:uiPriority w:val="99"/>
  </w:style>
  <w:style w:type="character" w:customStyle="1" w:styleId="7">
    <w:name w:val="Footer Char"/>
    <w:basedOn w:val="5"/>
    <w:link w:val="2"/>
    <w:semiHidden/>
    <w:qFormat/>
    <w:uiPriority w:val="99"/>
    <w:rPr>
      <w:rFonts w:ascii="Calibri" w:hAnsi="Calibri" w:cs="Calibri"/>
      <w:sz w:val="18"/>
      <w:szCs w:val="18"/>
    </w:rPr>
  </w:style>
  <w:style w:type="character" w:customStyle="1" w:styleId="8">
    <w:name w:val="Header Char"/>
    <w:basedOn w:val="5"/>
    <w:link w:val="3"/>
    <w:semiHidden/>
    <w:qFormat/>
    <w:uiPriority w:val="99"/>
    <w:rPr>
      <w:rFonts w:ascii="Calibri" w:hAnsi="Calibri" w:cs="Calibri"/>
      <w:sz w:val="18"/>
      <w:szCs w:val="18"/>
    </w:rPr>
  </w:style>
  <w:style w:type="character" w:customStyle="1" w:styleId="9">
    <w:name w:val="font81"/>
    <w:basedOn w:val="5"/>
    <w:qFormat/>
    <w:uiPriority w:val="99"/>
    <w:rPr>
      <w:rFonts w:ascii="仿宋_GB2312" w:eastAsia="仿宋_GB2312" w:cs="仿宋_GB2312"/>
      <w:b/>
      <w:bCs/>
      <w:color w:val="000000"/>
      <w:sz w:val="30"/>
      <w:szCs w:val="30"/>
      <w:u w:val="none"/>
    </w:rPr>
  </w:style>
  <w:style w:type="character" w:customStyle="1" w:styleId="10">
    <w:name w:val="font31"/>
    <w:basedOn w:val="5"/>
    <w:qFormat/>
    <w:uiPriority w:val="99"/>
    <w:rPr>
      <w:rFonts w:ascii="仿宋_GB2312" w:eastAsia="仿宋_GB2312" w:cs="仿宋_GB2312"/>
      <w:b/>
      <w:bCs/>
      <w:color w:val="000000"/>
      <w:sz w:val="24"/>
      <w:szCs w:val="24"/>
      <w:u w:val="none"/>
    </w:rPr>
  </w:style>
  <w:style w:type="character" w:customStyle="1" w:styleId="11">
    <w:name w:val="font21"/>
    <w:basedOn w:val="5"/>
    <w:qFormat/>
    <w:uiPriority w:val="99"/>
    <w:rPr>
      <w:rFonts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四川省人力资源和社会保障厅</Company>
  <Pages>6</Pages>
  <Words>1389</Words>
  <Characters>1492</Characters>
  <Lines>0</Lines>
  <Paragraphs>0</Paragraphs>
  <TotalTime>41</TotalTime>
  <ScaleCrop>false</ScaleCrop>
  <LinksUpToDate>false</LinksUpToDate>
  <CharactersWithSpaces>1550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2020-04-08T11:03:00Z</dcterms:created>
  <dc:creator>沁娃子</dc:creator>
  <cp:lastModifiedBy>user</cp:lastModifiedBy>
  <cp:lastPrinted>2022-02-22T15:15:41Z</cp:lastPrinted>
  <dcterms:modified xsi:type="dcterms:W3CDTF">2022-02-22T15:16:44Z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7D0C5142F42448D38B262BC7E8C7A278</vt:lpwstr>
  </property>
</Properties>
</file>